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jc w:val="left"/>
        <w:rPr>
          <w:sz w:val="24"/>
        </w:rPr>
      </w:pPr>
      <w:bookmarkStart w:id="0" w:name="_GoBack"/>
      <w:bookmarkEnd w:id="0"/>
      <w:r>
        <w:rPr>
          <w:sz w:val="24"/>
        </w:rPr>
        <w:pict>
          <v:shape id="_x0000_s1030" o:spid="_x0000_s1030" o:spt="176" type="#_x0000_t176" style="position:absolute;left:0pt;margin-left:-6.05pt;margin-top:3.65pt;height:48.2pt;width:155.9pt;z-index:251661312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SZM45-ST1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连续变倍体视显微镜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jc w:val="right"/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jc w:val="left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2041525</wp:posOffset>
            </wp:positionH>
            <wp:positionV relativeFrom="paragraph">
              <wp:posOffset>146050</wp:posOffset>
            </wp:positionV>
            <wp:extent cx="2736850" cy="3283585"/>
            <wp:effectExtent l="19050" t="0" r="120650" b="69215"/>
            <wp:wrapNone/>
            <wp:docPr id="8" name="图片 8" descr="SZN71-B4（无商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ZN71-B4（无商标）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32835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rPr>
          <w:rFonts w:ascii="微软雅黑" w:hAnsi="微软雅黑" w:eastAsia="微软雅黑"/>
          <w:sz w:val="22"/>
        </w:rPr>
        <w:pict>
          <v:shape id="_x0000_s1029" o:spid="_x0000_s1029" o:spt="202" type="#_x0000_t202" style="position:absolute;left:0pt;margin-left:5pt;margin-top:10.05pt;height:127.2pt;width:153.75pt;z-index:251660288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  <w:rPr>
                      <w:rFonts w:ascii="微软雅黑" w:hAnsi="微软雅黑" w:eastAsia="微软雅黑"/>
                      <w:sz w:val="22"/>
                    </w:rPr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优质的光学系统，成像更加清晰，创新的结构设计，操作更加舒适。</w:t>
                  </w:r>
                </w:p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功能齐全，性价比高，是现代电子工业检测及设备配套的首选。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rPr>
          <w:sz w:val="24"/>
        </w:rPr>
        <w:pict>
          <v:shape id="_x0000_s1031" o:spid="_x0000_s1031" o:spt="176" type="#_x0000_t176" style="position:absolute;left:0pt;margin-left:19.35pt;margin-top:2.9pt;height:34pt;width:85.05pt;z-index:251662336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-6pt,-6pt"/>
            <v:textbox inset="0mm,0mm,0mm,0mm">
              <w:txbxContent>
                <w:p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32"/>
                    </w:rPr>
                    <w:t>推荐配件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694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2694" w:type="dxa"/>
            <w:vAlign w:val="center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drawing>
                <wp:inline distT="0" distB="0" distL="0" distR="0">
                  <wp:extent cx="1534160" cy="1168400"/>
                  <wp:effectExtent l="19050" t="0" r="8890" b="0"/>
                  <wp:docPr id="11" name="图片 1" descr="LED-YT56W（标准白光）内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LED-YT56W（标准白光）内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00" cy="1167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4" o:spid="_x0000_s1034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LED环形灯</w:t>
                        </w:r>
                      </w:p>
                      <w:p>
                        <w:pPr>
                          <w:spacing w:line="280" w:lineRule="exact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YT56WN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3" o:spid="_x0000_s1033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2" o:spid="_x0000_s1032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>
      <w:pPr>
        <w:spacing w:line="240" w:lineRule="exact"/>
        <w:rPr>
          <w:sz w:val="24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SZM45-ST1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7.0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X-4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X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连续可调（标准配置10X目镜）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观察头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45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 倾斜双目观察头，瞳距调节：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4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mm- 76mm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，目镜筒视度可调，调节范围为±5屈光度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10X/2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0. 7X-4.5X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连续变倍物镜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,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工作距离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0mm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调焦镜架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S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ZMA1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调焦镜架：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钢珠导轨式齿条调焦机构，调焦手轮松紧可调，升降范围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50mm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立柱孔径：Φ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32mm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，镜体孔径：Φ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，中心距：155mm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底座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B4 立柱式平板底座：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立柱直径Φ32mm，长度230mm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底板尺寸: 255×200mm，Φ95mm 黑白台板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10X/2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高眼点大视场目镜WF15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高眼点大视场目镜WF2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辅助物镜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0.5X/1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65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0.7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05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1.5X/4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2X/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30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机架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一体式立臂型，带调焦镜架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底座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立柱式平板底座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立柱式大平板底座，（尺寸可定制）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万向支架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立柱式带光源底座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光源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LED环形灯、LED斜照灯、LED透射光源、光纤冷光源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其他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小型移动平台、精密测量平台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240" w:lineRule="exact"/>
        <w:rPr>
          <w:rFonts w:ascii="微软雅黑" w:hAnsi="微软雅黑" w:eastAsia="微软雅黑"/>
        </w:rPr>
      </w:pPr>
    </w:p>
    <w:p/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91C"/>
    <w:rsid w:val="00035E33"/>
    <w:rsid w:val="001E7784"/>
    <w:rsid w:val="00235194"/>
    <w:rsid w:val="002840D6"/>
    <w:rsid w:val="002E5EB4"/>
    <w:rsid w:val="00345267"/>
    <w:rsid w:val="0036220E"/>
    <w:rsid w:val="003B1A06"/>
    <w:rsid w:val="003C6857"/>
    <w:rsid w:val="00437085"/>
    <w:rsid w:val="0046591C"/>
    <w:rsid w:val="004E08AE"/>
    <w:rsid w:val="00561668"/>
    <w:rsid w:val="006F3863"/>
    <w:rsid w:val="00766DE5"/>
    <w:rsid w:val="00795C44"/>
    <w:rsid w:val="007C1C6B"/>
    <w:rsid w:val="00843BAB"/>
    <w:rsid w:val="0089564E"/>
    <w:rsid w:val="0092779B"/>
    <w:rsid w:val="009E1D0A"/>
    <w:rsid w:val="00B5522F"/>
    <w:rsid w:val="00CF705F"/>
    <w:rsid w:val="00D62B24"/>
    <w:rsid w:val="00DC1376"/>
    <w:rsid w:val="00EA7E1E"/>
    <w:rsid w:val="00EB79FF"/>
    <w:rsid w:val="00EE6413"/>
    <w:rsid w:val="62D3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31"/>
    <customShpInfo spid="_x0000_s1034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04436-4FDD-4C0C-B0EC-EF477AE98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13</TotalTime>
  <ScaleCrop>false</ScaleCrop>
  <LinksUpToDate>false</LinksUpToDate>
  <CharactersWithSpaces>675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2018-11-23T04:08:00Z</dcterms:created>
  <dc:creator>USER-1</dc:creator>
  <cp:lastModifiedBy>季末不寂寞</cp:lastModifiedBy>
  <cp:lastPrinted>2018-11-23T04:14:00Z</cp:lastPrinted>
  <dcterms:modified xsi:type="dcterms:W3CDTF">2020-06-11T03:22:23Z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