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rPr>
          <w:sz w:val="24"/>
        </w:rPr>
      </w:pPr>
      <w:r>
        <w:pict>
          <v:shape id="_x0000_s1136" o:spid="_x0000_s1136" o:spt="176" type="#_x0000_t176" style="position:absolute;left:0pt;margin-left:7.6pt;margin-top:-3.65pt;height:48.2pt;width:155.9pt;z-index:1024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MX6R</w:t>
                  </w: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32"/>
                    </w:rPr>
                    <w:t>（新款）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正置金相显微镜</w:t>
                  </w:r>
                </w:p>
              </w:txbxContent>
            </v:textbox>
          </v:shape>
        </w:pict>
      </w:r>
      <w:bookmarkStart w:id="0" w:name="_GoBack"/>
      <w:r>
        <w:pict>
          <v:shape id="_x0000_s1139" o:spid="_x0000_s1139" o:spt="75" type="#_x0000_t75" style="position:absolute;left:0pt;margin-left:4.75pt;margin-top:40.05pt;height:368.5pt;width:368.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MX6R-新款（无商标）"/>
            <o:lock v:ext="edit" aspectratio="t"/>
          </v:shape>
        </w:pict>
      </w:r>
      <w:bookmarkEnd w:id="0"/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ind w:firstLine="4100" w:firstLineChars="2050"/>
        <w:rPr>
          <w:rFonts w:ascii="微软雅黑" w:hAnsi="微软雅黑" w:eastAsia="微软雅黑"/>
          <w:sz w:val="20"/>
          <w:szCs w:val="15"/>
        </w:rPr>
      </w:pPr>
      <w:r>
        <w:rPr>
          <w:rFonts w:hint="eastAsia" w:ascii="微软雅黑" w:hAnsi="微软雅黑" w:eastAsia="微软雅黑"/>
          <w:sz w:val="20"/>
          <w:szCs w:val="15"/>
        </w:rPr>
        <w:t>MX6RT</w: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33" o:spid="_x0000_s1133" o:spt="75" type="#_x0000_t75" style="position:absolute;left:0pt;margin-left:114pt;margin-top:3.25pt;height:31.2pt;width:87.3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DF"/>
            <o:lock v:ext="edit" aspectratio="t"/>
          </v:shape>
        </w:pict>
      </w:r>
      <w:r>
        <w:rPr>
          <w:rFonts w:ascii="微软雅黑" w:hAnsi="微软雅黑" w:eastAsia="微软雅黑"/>
          <w:sz w:val="22"/>
        </w:rPr>
        <w:pict>
          <v:shape id="_x0000_s1123" o:spid="_x0000_s1123" o:spt="75" type="#_x0000_t75" style="position:absolute;left:0pt;margin-left:21.15pt;margin-top:3pt;height:31.2pt;width:86.4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F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27" o:spid="_x0000_s1127" o:spt="75" type="#_x0000_t75" style="position:absolute;left:0pt;margin-left:21.15pt;margin-top:3.75pt;height:31.2pt;width:86.4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PO"/>
            <o:lock v:ext="edit" aspectratio="t"/>
          </v:shape>
        </w:pict>
      </w:r>
      <w:r>
        <w:rPr>
          <w:rFonts w:ascii="微软雅黑" w:hAnsi="微软雅黑" w:eastAsia="微软雅黑"/>
          <w:sz w:val="22"/>
        </w:rPr>
        <w:pict>
          <v:shape id="_x0000_s1126" o:spid="_x0000_s1126" o:spt="75" type="#_x0000_t75" style="position:absolute;left:0pt;margin-left:114.5pt;margin-top:3.75pt;height:31.2pt;width:87.3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DIC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28" o:spid="_x0000_s1128" o:spt="202" type="#_x0000_t202" style="position:absolute;left:0pt;margin-left:204.75pt;margin-top:-51pt;height:107.2pt;width:185.5pt;z-index:1024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全新的操作系统机构，采用人机工程学设计，最大限度减轻操作者的使用疲劳，模块化的部件设计，可对系统功能进行自由组合，满足工业检测与金相分析的专业领域需求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24" o:spid="_x0000_s1124" o:spt="75" type="#_x0000_t75" style="position:absolute;left:0pt;margin-left:21.15pt;margin-top:4.3pt;height:31.2pt;width:87.3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TL"/>
            <o:lock v:ext="edit" aspectratio="f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308"/>
        <w:gridCol w:w="3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MX6R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MX6RT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50X、100X、200X、500X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光学系统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无限远色差校正光学系统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LMPL-BD无限远长工作距明暗场金相物镜（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-DIC、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-DIC、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-DIC、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5-35°倾角可调，正像，无限远铰链三通观察筒，瞳距调节：50-76mm，单边视度调节：±5 屈光度，两档分光比100:0 或0:100，（支持22/23/16mm 视场）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内倾式明暗场五孔转换器，带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DIC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镜体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粗微调同轴，粗调行程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33mm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，微调精度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0.001mm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带粗调机构上限位及松紧调节装置。内置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100- 240V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宽电压变压器，单路电源输出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粗微调同轴，粗调行程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33mm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，微调精度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0.001mm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带粗调机构上限位及松紧调节装置。内置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100-240V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宽电压变压器，双路电源输出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6"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三层机械移动平台，行程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，玻璃工作台，右手位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移动手轮，带离合器手柄，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可快速移动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6"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三层机械移动平台，反射行程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，透射行程：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100mm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，玻璃工作台，右手位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移动手轮，带离合器手柄，可快速移动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反射照明系统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带可变视场光阑与孔径光阑，均可调中心；带滤色片插槽与偏光装置插槽；带明暗场切换机构，预置中心，采用数字调光，具有光强设定与复位功能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带可变视场光阑与孔径光阑，均可调中心；带滤色片插槽与偏光装置插槽；带明暗场切换机构，预置中心，光强连续可调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透射照明系统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/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单颗大功率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5W LED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，白色，光强连续可调。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N.A.0.5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聚光镜，带可变孔径光阑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偏光装置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起偏镜插板，360°旋转式检偏镜插板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摄像附件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型接口，可调焦（与正像三目观察筒配套使用）</w:t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308"/>
        <w:gridCol w:w="3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，视度可调，可带测微尺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16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LMPL-BD无限远长工作距明暗场金相物镜（100X）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30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 倾斜, 倒像，无限远铰链式三目观察筒，分光比双目：三目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= 50:50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或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100:0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4"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双层机械移动平台，行程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，带金属平板平台，右手位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移动手轮，配平台接口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4"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双层机械移动平台，行程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，带玻璃平台，右手位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移动手轮，配平台接口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型接口，可调焦（与正像三目观察筒配套使用）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滤色片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反射用干涉滤色片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其他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DIC微分干涉组件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细黑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细黑一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A7A"/>
    <w:rsid w:val="00005802"/>
    <w:rsid w:val="00005F77"/>
    <w:rsid w:val="00012CD6"/>
    <w:rsid w:val="000167C9"/>
    <w:rsid w:val="0003099C"/>
    <w:rsid w:val="0004443E"/>
    <w:rsid w:val="000446D0"/>
    <w:rsid w:val="000511E4"/>
    <w:rsid w:val="00052C5A"/>
    <w:rsid w:val="00054A9C"/>
    <w:rsid w:val="000607CF"/>
    <w:rsid w:val="00076892"/>
    <w:rsid w:val="00077A7A"/>
    <w:rsid w:val="00083B4E"/>
    <w:rsid w:val="00090B75"/>
    <w:rsid w:val="00091F2A"/>
    <w:rsid w:val="000A35E3"/>
    <w:rsid w:val="000A3AA0"/>
    <w:rsid w:val="000B466C"/>
    <w:rsid w:val="000B7D60"/>
    <w:rsid w:val="000C0879"/>
    <w:rsid w:val="000D0138"/>
    <w:rsid w:val="000D2498"/>
    <w:rsid w:val="000E7E46"/>
    <w:rsid w:val="000F06E8"/>
    <w:rsid w:val="000F0F34"/>
    <w:rsid w:val="000F7650"/>
    <w:rsid w:val="000F7F14"/>
    <w:rsid w:val="00107F99"/>
    <w:rsid w:val="001106E0"/>
    <w:rsid w:val="001233A2"/>
    <w:rsid w:val="00133B5D"/>
    <w:rsid w:val="001449F3"/>
    <w:rsid w:val="001505C8"/>
    <w:rsid w:val="001613CC"/>
    <w:rsid w:val="00161737"/>
    <w:rsid w:val="00165560"/>
    <w:rsid w:val="00186ECF"/>
    <w:rsid w:val="001A1107"/>
    <w:rsid w:val="001A30F2"/>
    <w:rsid w:val="001A5AD4"/>
    <w:rsid w:val="001B6112"/>
    <w:rsid w:val="001B62D0"/>
    <w:rsid w:val="001C4DFA"/>
    <w:rsid w:val="001C5EB8"/>
    <w:rsid w:val="001D35EB"/>
    <w:rsid w:val="001D6331"/>
    <w:rsid w:val="001F3014"/>
    <w:rsid w:val="002010BB"/>
    <w:rsid w:val="002012D1"/>
    <w:rsid w:val="0020357A"/>
    <w:rsid w:val="002121B6"/>
    <w:rsid w:val="00220DE9"/>
    <w:rsid w:val="002306F8"/>
    <w:rsid w:val="00230931"/>
    <w:rsid w:val="00233C65"/>
    <w:rsid w:val="00233DE1"/>
    <w:rsid w:val="00240A0C"/>
    <w:rsid w:val="00241D9C"/>
    <w:rsid w:val="00244828"/>
    <w:rsid w:val="00244D59"/>
    <w:rsid w:val="00244DC4"/>
    <w:rsid w:val="00245ECA"/>
    <w:rsid w:val="00247EA2"/>
    <w:rsid w:val="00264E53"/>
    <w:rsid w:val="002741C9"/>
    <w:rsid w:val="002755E8"/>
    <w:rsid w:val="002812AD"/>
    <w:rsid w:val="002918BB"/>
    <w:rsid w:val="002A2E8C"/>
    <w:rsid w:val="002A36CA"/>
    <w:rsid w:val="002A78E8"/>
    <w:rsid w:val="002B1616"/>
    <w:rsid w:val="002B28E3"/>
    <w:rsid w:val="002B72EA"/>
    <w:rsid w:val="002B7BB5"/>
    <w:rsid w:val="002C7070"/>
    <w:rsid w:val="002D223D"/>
    <w:rsid w:val="002D4090"/>
    <w:rsid w:val="002E3261"/>
    <w:rsid w:val="002F03F1"/>
    <w:rsid w:val="002F51C6"/>
    <w:rsid w:val="00304230"/>
    <w:rsid w:val="00317F11"/>
    <w:rsid w:val="00320707"/>
    <w:rsid w:val="00321408"/>
    <w:rsid w:val="00324AAD"/>
    <w:rsid w:val="003403DE"/>
    <w:rsid w:val="003472E5"/>
    <w:rsid w:val="00350D51"/>
    <w:rsid w:val="003530E5"/>
    <w:rsid w:val="00356462"/>
    <w:rsid w:val="003575B3"/>
    <w:rsid w:val="00373EC2"/>
    <w:rsid w:val="00375FDA"/>
    <w:rsid w:val="00377BBE"/>
    <w:rsid w:val="00380631"/>
    <w:rsid w:val="0039066B"/>
    <w:rsid w:val="00391B76"/>
    <w:rsid w:val="0039382B"/>
    <w:rsid w:val="00395AA3"/>
    <w:rsid w:val="003A1604"/>
    <w:rsid w:val="003A1973"/>
    <w:rsid w:val="003A25A2"/>
    <w:rsid w:val="003A2658"/>
    <w:rsid w:val="003B2BD3"/>
    <w:rsid w:val="003C7842"/>
    <w:rsid w:val="003D4615"/>
    <w:rsid w:val="003F2D70"/>
    <w:rsid w:val="00420BE2"/>
    <w:rsid w:val="0042370E"/>
    <w:rsid w:val="004274A1"/>
    <w:rsid w:val="0043324D"/>
    <w:rsid w:val="004622B9"/>
    <w:rsid w:val="00470B15"/>
    <w:rsid w:val="00475A65"/>
    <w:rsid w:val="00475EBC"/>
    <w:rsid w:val="0048032C"/>
    <w:rsid w:val="00481551"/>
    <w:rsid w:val="0048472D"/>
    <w:rsid w:val="004934B1"/>
    <w:rsid w:val="004948DE"/>
    <w:rsid w:val="004968A4"/>
    <w:rsid w:val="004A142F"/>
    <w:rsid w:val="004A32F7"/>
    <w:rsid w:val="004A7927"/>
    <w:rsid w:val="004B09C5"/>
    <w:rsid w:val="004B5E31"/>
    <w:rsid w:val="004C1916"/>
    <w:rsid w:val="004D2544"/>
    <w:rsid w:val="004D38F1"/>
    <w:rsid w:val="004D5180"/>
    <w:rsid w:val="004E27D3"/>
    <w:rsid w:val="004E3D02"/>
    <w:rsid w:val="004E44C7"/>
    <w:rsid w:val="004E71E0"/>
    <w:rsid w:val="004E7F4D"/>
    <w:rsid w:val="004F0F02"/>
    <w:rsid w:val="004F16F2"/>
    <w:rsid w:val="004F35ED"/>
    <w:rsid w:val="005021A7"/>
    <w:rsid w:val="00503BE3"/>
    <w:rsid w:val="00504E0F"/>
    <w:rsid w:val="00507AD4"/>
    <w:rsid w:val="00513C81"/>
    <w:rsid w:val="00514DBC"/>
    <w:rsid w:val="00515266"/>
    <w:rsid w:val="00530558"/>
    <w:rsid w:val="00531B2F"/>
    <w:rsid w:val="00532F39"/>
    <w:rsid w:val="005406B7"/>
    <w:rsid w:val="00555F6A"/>
    <w:rsid w:val="00573190"/>
    <w:rsid w:val="00586809"/>
    <w:rsid w:val="00587144"/>
    <w:rsid w:val="005876EE"/>
    <w:rsid w:val="00593B8D"/>
    <w:rsid w:val="005A147E"/>
    <w:rsid w:val="005A25D2"/>
    <w:rsid w:val="005A7281"/>
    <w:rsid w:val="005B5524"/>
    <w:rsid w:val="005B7493"/>
    <w:rsid w:val="005C2019"/>
    <w:rsid w:val="005C68D2"/>
    <w:rsid w:val="005D1751"/>
    <w:rsid w:val="005D1E14"/>
    <w:rsid w:val="005D2563"/>
    <w:rsid w:val="005D4FF3"/>
    <w:rsid w:val="005E6DDB"/>
    <w:rsid w:val="00603A5B"/>
    <w:rsid w:val="00603C42"/>
    <w:rsid w:val="00604720"/>
    <w:rsid w:val="006054DE"/>
    <w:rsid w:val="00605E1A"/>
    <w:rsid w:val="00615958"/>
    <w:rsid w:val="00621FE4"/>
    <w:rsid w:val="00626C8E"/>
    <w:rsid w:val="0062707D"/>
    <w:rsid w:val="006437DA"/>
    <w:rsid w:val="006463F6"/>
    <w:rsid w:val="00687D37"/>
    <w:rsid w:val="00690EEA"/>
    <w:rsid w:val="00691897"/>
    <w:rsid w:val="006931C1"/>
    <w:rsid w:val="006A2A7B"/>
    <w:rsid w:val="006B0345"/>
    <w:rsid w:val="006B33E9"/>
    <w:rsid w:val="006B48D6"/>
    <w:rsid w:val="006B5E80"/>
    <w:rsid w:val="006C501C"/>
    <w:rsid w:val="006C52D7"/>
    <w:rsid w:val="006D0F6D"/>
    <w:rsid w:val="006D36FF"/>
    <w:rsid w:val="006D3939"/>
    <w:rsid w:val="006E0422"/>
    <w:rsid w:val="006E14E3"/>
    <w:rsid w:val="006E4B5D"/>
    <w:rsid w:val="006E4C58"/>
    <w:rsid w:val="006E6441"/>
    <w:rsid w:val="006E7120"/>
    <w:rsid w:val="006F04F3"/>
    <w:rsid w:val="006F2736"/>
    <w:rsid w:val="00700905"/>
    <w:rsid w:val="00702A90"/>
    <w:rsid w:val="00705608"/>
    <w:rsid w:val="00724264"/>
    <w:rsid w:val="00762D0A"/>
    <w:rsid w:val="00773EAE"/>
    <w:rsid w:val="00783EF9"/>
    <w:rsid w:val="007B2F95"/>
    <w:rsid w:val="007B3159"/>
    <w:rsid w:val="007B458F"/>
    <w:rsid w:val="007B4898"/>
    <w:rsid w:val="007D4972"/>
    <w:rsid w:val="007E00C9"/>
    <w:rsid w:val="007E4B4C"/>
    <w:rsid w:val="007E6A78"/>
    <w:rsid w:val="007E7959"/>
    <w:rsid w:val="00807706"/>
    <w:rsid w:val="008111EE"/>
    <w:rsid w:val="00814D83"/>
    <w:rsid w:val="0081699E"/>
    <w:rsid w:val="008203E4"/>
    <w:rsid w:val="00825BEB"/>
    <w:rsid w:val="00827789"/>
    <w:rsid w:val="0083254F"/>
    <w:rsid w:val="00846883"/>
    <w:rsid w:val="008518BE"/>
    <w:rsid w:val="00852498"/>
    <w:rsid w:val="00872EE7"/>
    <w:rsid w:val="00877131"/>
    <w:rsid w:val="00882D74"/>
    <w:rsid w:val="008856CF"/>
    <w:rsid w:val="008A18E0"/>
    <w:rsid w:val="008A2527"/>
    <w:rsid w:val="008A358F"/>
    <w:rsid w:val="008A7428"/>
    <w:rsid w:val="008B0352"/>
    <w:rsid w:val="008B5AE7"/>
    <w:rsid w:val="008C6BFD"/>
    <w:rsid w:val="008D09DA"/>
    <w:rsid w:val="008D6633"/>
    <w:rsid w:val="008D6BE5"/>
    <w:rsid w:val="008E0BAD"/>
    <w:rsid w:val="009002AB"/>
    <w:rsid w:val="00913685"/>
    <w:rsid w:val="00915321"/>
    <w:rsid w:val="00917FC0"/>
    <w:rsid w:val="00920FBC"/>
    <w:rsid w:val="0092209B"/>
    <w:rsid w:val="0092452F"/>
    <w:rsid w:val="00935B81"/>
    <w:rsid w:val="00937E33"/>
    <w:rsid w:val="00957D60"/>
    <w:rsid w:val="00961EF1"/>
    <w:rsid w:val="009673EF"/>
    <w:rsid w:val="009726C0"/>
    <w:rsid w:val="00976E7B"/>
    <w:rsid w:val="00987D15"/>
    <w:rsid w:val="009903A9"/>
    <w:rsid w:val="009A2EF7"/>
    <w:rsid w:val="009A4109"/>
    <w:rsid w:val="009A7203"/>
    <w:rsid w:val="009B0209"/>
    <w:rsid w:val="009B2188"/>
    <w:rsid w:val="009B6A92"/>
    <w:rsid w:val="009B7B34"/>
    <w:rsid w:val="009C348C"/>
    <w:rsid w:val="009D09B5"/>
    <w:rsid w:val="009F5E12"/>
    <w:rsid w:val="009F65D3"/>
    <w:rsid w:val="00A109D1"/>
    <w:rsid w:val="00A20BDA"/>
    <w:rsid w:val="00A219CE"/>
    <w:rsid w:val="00A269B0"/>
    <w:rsid w:val="00A302C5"/>
    <w:rsid w:val="00A336D8"/>
    <w:rsid w:val="00A41865"/>
    <w:rsid w:val="00A42323"/>
    <w:rsid w:val="00A4314A"/>
    <w:rsid w:val="00A52A5D"/>
    <w:rsid w:val="00A532F6"/>
    <w:rsid w:val="00A60A4F"/>
    <w:rsid w:val="00A675EC"/>
    <w:rsid w:val="00A82BD0"/>
    <w:rsid w:val="00A83CA4"/>
    <w:rsid w:val="00A92A9C"/>
    <w:rsid w:val="00A93B39"/>
    <w:rsid w:val="00A97288"/>
    <w:rsid w:val="00AB33BD"/>
    <w:rsid w:val="00AC202A"/>
    <w:rsid w:val="00AC2798"/>
    <w:rsid w:val="00AC4B5A"/>
    <w:rsid w:val="00AD3018"/>
    <w:rsid w:val="00AD39E6"/>
    <w:rsid w:val="00AD4164"/>
    <w:rsid w:val="00AE0534"/>
    <w:rsid w:val="00AF5C0A"/>
    <w:rsid w:val="00AF789C"/>
    <w:rsid w:val="00B1065B"/>
    <w:rsid w:val="00B10DAD"/>
    <w:rsid w:val="00B16C72"/>
    <w:rsid w:val="00B228D6"/>
    <w:rsid w:val="00B34744"/>
    <w:rsid w:val="00B34908"/>
    <w:rsid w:val="00B3596E"/>
    <w:rsid w:val="00B52BE0"/>
    <w:rsid w:val="00B56307"/>
    <w:rsid w:val="00B94297"/>
    <w:rsid w:val="00BA1147"/>
    <w:rsid w:val="00BA2809"/>
    <w:rsid w:val="00BA473F"/>
    <w:rsid w:val="00BB435B"/>
    <w:rsid w:val="00BB6D6C"/>
    <w:rsid w:val="00BC261C"/>
    <w:rsid w:val="00BC6C54"/>
    <w:rsid w:val="00BC7AC9"/>
    <w:rsid w:val="00BC7CCC"/>
    <w:rsid w:val="00BF3153"/>
    <w:rsid w:val="00C02D65"/>
    <w:rsid w:val="00C066A8"/>
    <w:rsid w:val="00C07A23"/>
    <w:rsid w:val="00C229CF"/>
    <w:rsid w:val="00C403E2"/>
    <w:rsid w:val="00C42FE6"/>
    <w:rsid w:val="00C4785E"/>
    <w:rsid w:val="00C71A09"/>
    <w:rsid w:val="00C94924"/>
    <w:rsid w:val="00C97F42"/>
    <w:rsid w:val="00CA3561"/>
    <w:rsid w:val="00CA5976"/>
    <w:rsid w:val="00CA6AE5"/>
    <w:rsid w:val="00CB3622"/>
    <w:rsid w:val="00CC69D8"/>
    <w:rsid w:val="00CD2FBB"/>
    <w:rsid w:val="00CD5A7B"/>
    <w:rsid w:val="00CE01AC"/>
    <w:rsid w:val="00CE2526"/>
    <w:rsid w:val="00CF4F00"/>
    <w:rsid w:val="00CF758F"/>
    <w:rsid w:val="00D0240D"/>
    <w:rsid w:val="00D041D0"/>
    <w:rsid w:val="00D12929"/>
    <w:rsid w:val="00D15F13"/>
    <w:rsid w:val="00D2626D"/>
    <w:rsid w:val="00D513BB"/>
    <w:rsid w:val="00D52287"/>
    <w:rsid w:val="00D56805"/>
    <w:rsid w:val="00D65243"/>
    <w:rsid w:val="00D727EF"/>
    <w:rsid w:val="00D745FC"/>
    <w:rsid w:val="00D80029"/>
    <w:rsid w:val="00D9663D"/>
    <w:rsid w:val="00DA3688"/>
    <w:rsid w:val="00DA7889"/>
    <w:rsid w:val="00DC1E09"/>
    <w:rsid w:val="00DC3A51"/>
    <w:rsid w:val="00DD6C1D"/>
    <w:rsid w:val="00DF0656"/>
    <w:rsid w:val="00DF1E69"/>
    <w:rsid w:val="00DF7672"/>
    <w:rsid w:val="00DF7BDC"/>
    <w:rsid w:val="00E06E4A"/>
    <w:rsid w:val="00E10FE1"/>
    <w:rsid w:val="00E169C2"/>
    <w:rsid w:val="00E173E1"/>
    <w:rsid w:val="00E22867"/>
    <w:rsid w:val="00E35E0B"/>
    <w:rsid w:val="00E37769"/>
    <w:rsid w:val="00E37975"/>
    <w:rsid w:val="00E55F30"/>
    <w:rsid w:val="00E60EA9"/>
    <w:rsid w:val="00E64AC2"/>
    <w:rsid w:val="00E71BC6"/>
    <w:rsid w:val="00E74CF9"/>
    <w:rsid w:val="00E80B50"/>
    <w:rsid w:val="00E80F79"/>
    <w:rsid w:val="00E95A2B"/>
    <w:rsid w:val="00EA2758"/>
    <w:rsid w:val="00EA3A44"/>
    <w:rsid w:val="00EA3D5F"/>
    <w:rsid w:val="00EA41C5"/>
    <w:rsid w:val="00EB4EDF"/>
    <w:rsid w:val="00EB68B1"/>
    <w:rsid w:val="00EC0C76"/>
    <w:rsid w:val="00EC34EB"/>
    <w:rsid w:val="00EC79CA"/>
    <w:rsid w:val="00EC7F9A"/>
    <w:rsid w:val="00ED26ED"/>
    <w:rsid w:val="00ED3D7E"/>
    <w:rsid w:val="00F010C1"/>
    <w:rsid w:val="00F01EB6"/>
    <w:rsid w:val="00F06E0B"/>
    <w:rsid w:val="00F24A55"/>
    <w:rsid w:val="00F31DEA"/>
    <w:rsid w:val="00F371E8"/>
    <w:rsid w:val="00F45385"/>
    <w:rsid w:val="00F455C2"/>
    <w:rsid w:val="00F47460"/>
    <w:rsid w:val="00F5531D"/>
    <w:rsid w:val="00F603AA"/>
    <w:rsid w:val="00F610F8"/>
    <w:rsid w:val="00F625C9"/>
    <w:rsid w:val="00F63A84"/>
    <w:rsid w:val="00F73B77"/>
    <w:rsid w:val="00F73E9A"/>
    <w:rsid w:val="00F76207"/>
    <w:rsid w:val="00F763C6"/>
    <w:rsid w:val="00F822AF"/>
    <w:rsid w:val="00F84F4A"/>
    <w:rsid w:val="00F93F67"/>
    <w:rsid w:val="00FA5393"/>
    <w:rsid w:val="00FB2FFF"/>
    <w:rsid w:val="00FC0FAD"/>
    <w:rsid w:val="00FC2666"/>
    <w:rsid w:val="00FD000F"/>
    <w:rsid w:val="00FD141F"/>
    <w:rsid w:val="00FD16AF"/>
    <w:rsid w:val="00FD6D2E"/>
    <w:rsid w:val="00FE316F"/>
    <w:rsid w:val="00FE763C"/>
    <w:rsid w:val="00FF077A"/>
    <w:rsid w:val="4735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3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bidi="he-IL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首消息标题"/>
    <w:basedOn w:val="7"/>
    <w:next w:val="7"/>
    <w:qFormat/>
    <w:uiPriority w:val="0"/>
  </w:style>
  <w:style w:type="character" w:customStyle="1" w:styleId="16">
    <w:name w:val="消息标题标签"/>
    <w:qFormat/>
    <w:uiPriority w:val="0"/>
    <w:rPr>
      <w:rFonts w:ascii="Arial Black" w:hAnsi="Arial Black" w:eastAsia="黑体"/>
      <w:b/>
      <w:sz w:val="18"/>
      <w:lang w:eastAsia="zh-CN"/>
    </w:rPr>
  </w:style>
  <w:style w:type="paragraph" w:customStyle="1" w:styleId="17">
    <w:name w:val="尾消息标题"/>
    <w:basedOn w:val="7"/>
    <w:next w:val="3"/>
    <w:qFormat/>
    <w:uiPriority w:val="0"/>
    <w:pPr>
      <w:pBdr>
        <w:bottom w:val="single" w:color="auto" w:sz="6" w:space="19"/>
        <w:between w:val="single" w:color="auto" w:sz="6" w:space="19"/>
      </w:pBdr>
      <w:tabs>
        <w:tab w:val="left" w:pos="2102"/>
        <w:tab w:val="left" w:pos="3773"/>
        <w:tab w:val="left" w:pos="5875"/>
        <w:tab w:val="left" w:pos="7675"/>
        <w:tab w:val="clear" w:pos="720"/>
        <w:tab w:val="clear" w:pos="4320"/>
        <w:tab w:val="clear" w:pos="5040"/>
        <w:tab w:val="clear" w:pos="8640"/>
      </w:tabs>
      <w:spacing w:before="120" w:after="120"/>
      <w:ind w:left="835" w:firstLine="0"/>
    </w:pPr>
  </w:style>
  <w:style w:type="character" w:customStyle="1" w:styleId="18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21">
    <w:name w:val="Pa8"/>
    <w:basedOn w:val="1"/>
    <w:next w:val="1"/>
    <w:qFormat/>
    <w:uiPriority w:val="99"/>
    <w:pPr>
      <w:autoSpaceDE w:val="0"/>
      <w:autoSpaceDN w:val="0"/>
      <w:adjustRightInd w:val="0"/>
      <w:spacing w:line="153" w:lineRule="atLeast"/>
      <w:jc w:val="left"/>
    </w:pPr>
    <w:rPr>
      <w:rFonts w:ascii="方正细黑一." w:eastAsia="方正细黑一."/>
      <w:kern w:val="0"/>
      <w:sz w:val="24"/>
      <w:szCs w:val="24"/>
    </w:rPr>
  </w:style>
  <w:style w:type="character" w:customStyle="1" w:styleId="22">
    <w:name w:val="A9"/>
    <w:qFormat/>
    <w:uiPriority w:val="99"/>
    <w:rPr>
      <w:rFonts w:cs="方正细黑一..."/>
      <w:color w:val="404041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3308;&#23431;&#20809;&#30005;&#20256;&#30495;&#20449;&#31546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6"/>
    <customShpInfo spid="_x0000_s1139"/>
    <customShpInfo spid="_x0000_s1133"/>
    <customShpInfo spid="_x0000_s1123"/>
    <customShpInfo spid="_x0000_s1127"/>
    <customShpInfo spid="_x0000_s1126"/>
    <customShpInfo spid="_x0000_s1128"/>
    <customShpInfo spid="_x0000_s112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49CFC-5955-4463-8CA1-BFFBF0BEC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舜宇光电传真信笺1</Template>
  <Company>Users</Company>
  <Pages>1</Pages>
  <Words>171</Words>
  <Characters>980</Characters>
  <Lines>8</Lines>
  <Paragraphs>2</Paragraphs>
  <TotalTime>12</TotalTime>
  <ScaleCrop>false</ScaleCrop>
  <LinksUpToDate>false</LinksUpToDate>
  <CharactersWithSpaces>1149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2018-09-29T08:23:00Z</dcterms:created>
  <dc:creator>jay</dc:creator>
  <cp:lastModifiedBy>季末不寂寞</cp:lastModifiedBy>
  <cp:lastPrinted>2017-10-16T04:21:00Z</cp:lastPrinted>
  <dcterms:modified xsi:type="dcterms:W3CDTF">2020-06-11T03:11:48Z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