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0"/>
        </w:tabs>
        <w:rPr>
          <w:sz w:val="24"/>
        </w:rPr>
      </w:pPr>
      <w:r>
        <w:pict>
          <v:shape id="_x0000_s1119" o:spid="_x0000_s1119" o:spt="176" type="#_x0000_t176" style="position:absolute;left:0pt;margin-left:8.25pt;margin-top:2.35pt;height:48.2pt;width:155.9pt;z-index:1024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6pt,6pt"/>
            <v:textbox inset="0mm,0mm,0mm,0mm">
              <w:txbxContent>
                <w:p>
                  <w:pPr>
                    <w:spacing w:line="500" w:lineRule="exact"/>
                    <w:jc w:val="center"/>
                    <w:rPr>
                      <w:rFonts w:ascii="微软雅黑" w:hAnsi="微软雅黑" w:eastAsia="微软雅黑"/>
                      <w:b/>
                      <w:color w:val="FFFFFF"/>
                      <w:sz w:val="4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FFFFFF"/>
                      <w:sz w:val="40"/>
                    </w:rPr>
                    <w:t>BH200M</w:t>
                  </w:r>
                </w:p>
                <w:p>
                  <w:pPr>
                    <w:spacing w:line="400" w:lineRule="exact"/>
                    <w:jc w:val="center"/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24"/>
                    </w:rPr>
                    <w:t>正置金相显微镜</w:t>
                  </w:r>
                </w:p>
              </w:txbxContent>
            </v:textbox>
          </v:shape>
        </w:pict>
      </w:r>
      <w:r>
        <w:pict>
          <v:shape id="_x0000_s1116" o:spid="_x0000_s1116" o:spt="75" type="#_x0000_t75" style="position:absolute;left:0pt;margin-left:40pt;margin-top:44.55pt;height:373.8pt;width:301.65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BH200M（无商标）"/>
            <o:lock v:ext="edit" aspectratio="t"/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ind w:firstLine="4100" w:firstLineChars="2050"/>
        <w:rPr>
          <w:rFonts w:ascii="微软雅黑" w:hAnsi="微软雅黑" w:eastAsia="微软雅黑"/>
          <w:sz w:val="20"/>
          <w:szCs w:val="15"/>
        </w:rPr>
      </w:pPr>
      <w:r>
        <w:rPr>
          <w:rFonts w:hint="eastAsia" w:ascii="微软雅黑" w:hAnsi="微软雅黑" w:eastAsia="微软雅黑"/>
          <w:sz w:val="20"/>
          <w:szCs w:val="15"/>
        </w:rPr>
        <w:t>BH200M</w: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pict>
          <v:shape id="_x0000_s1113" o:spid="_x0000_s1113" o:spt="202" type="#_x0000_t202" style="position:absolute;left:0pt;margin-left:209.25pt;margin-top:6.75pt;height:87.2pt;width:185.5pt;z-index:1024;mso-width-relative:margin;mso-height-relative:margin;mso-height-percent:200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400" w:lineRule="exact"/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提供优越的图像质量与稳固的操作系统，操作简便、附件齐全。广泛用于教学科研、金相分析、工业检测等领域</w:t>
                  </w:r>
                </w:p>
              </w:txbxContent>
            </v:textbox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pict>
          <v:shape id="_x0000_s1109" o:spid="_x0000_s1109" o:spt="75" type="#_x0000_t75" style="position:absolute;left:0pt;margin-left:119.4pt;margin-top:0.75pt;height:34pt;width:94.2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PO"/>
            <o:lock v:ext="edit" aspectratio="t"/>
          </v:shape>
        </w:pict>
      </w:r>
      <w:bookmarkStart w:id="0" w:name="_GoBack"/>
      <w:r>
        <w:pict>
          <v:shape id="_x0000_s1107" o:spid="_x0000_s1107" o:spt="75" type="#_x0000_t75" style="position:absolute;left:0pt;margin-left:21.15pt;margin-top:0.75pt;height:34pt;width:94.2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F"/>
            <o:lock v:ext="edit" aspectratio="t"/>
          </v:shape>
        </w:pict>
      </w:r>
      <w:bookmarkEnd w:id="0"/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pict>
          <v:shape id="_x0000_s1110" o:spid="_x0000_s1110" o:spt="75" type="#_x0000_t75" style="position:absolute;left:0pt;margin-left:119.4pt;margin-top:8.25pt;height:34pt;width:94.2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TL"/>
            <o:lock v:ext="edit" aspectratio="t"/>
          </v:shape>
        </w:pict>
      </w:r>
      <w:r>
        <w:pict>
          <v:shape id="_x0000_s1108" o:spid="_x0000_s1108" o:spt="75" type="#_x0000_t75" style="position:absolute;left:0pt;margin-left:21.15pt;margin-top:8.25pt;height:34pt;width:94.2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LED"/>
            <o:lock v:ext="edit" aspectratio="t"/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</w:rPr>
        <w:t>技术规格</w:t>
      </w:r>
    </w:p>
    <w:tbl>
      <w:tblPr>
        <w:tblStyle w:val="8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308"/>
        <w:gridCol w:w="3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型号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BH200M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BH200MRT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放大倍率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50X、100X、200X、500X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光学系统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有限远光学系统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PL10X/18mm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长工作距平场消色差金相物镜（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20X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）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观察筒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30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° 倾斜, 倒像，铰链式三目观察筒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转换器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内定位四孔转换器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调焦机构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低手位粗微同轴调焦机构，微调精度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0.002mm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，带有防止下滑的调节松紧装置和机械上限位装置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低手位粗微同轴调焦机构，微调精度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0.002mm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，带有防止下滑的调节松紧装置和防止打坏切片、快速聚焦的随机限位装置，内置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5W LED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透射光照明，上下照明切换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载物台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双层机械移动平台，低手位X、Y方向同轴调节；平台尺寸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140mm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132mm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（附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180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145mm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平板平台），移动范围：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76mm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50mm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双层机械移动平台，低手位X、Y方向同轴调节；平台尺寸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140mm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132mm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（附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180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145mm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平板平台，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102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102mm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玻璃载物台），移动范围：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76mm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反射照明系统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自适应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100V-240V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宽电压，反射灯室，单颗大功率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5WLED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，暖色，带视场光阑、孔径光阑，中心可调； 带滤色片插槽与偏光装置插槽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透射照明系统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/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自适应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100V-240V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宽电压，单颗大功率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5W LED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，暖色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聚光镜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/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阿贝式聚光镜，数值孔径N.A.1.25，带孔径光栏和滤色片托架（临界照明）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偏光装置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起偏镜插板，检偏镜插板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摄像附件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0.5X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</w:t>
            </w:r>
          </w:p>
        </w:tc>
      </w:tr>
    </w:tbl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选配件</w:t>
      </w:r>
    </w:p>
    <w:tbl>
      <w:tblPr>
        <w:tblStyle w:val="8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PL10X/18mm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高眼点大视野目镜WF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13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高眼点大视野目镜WF20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长工作距平场消色差金相物镜（100X）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转换器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内定位五孔转换器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摄像接口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0.35X、0.65X、1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滤色片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黄、绿、蓝、中性滤色片</w:t>
            </w:r>
          </w:p>
        </w:tc>
      </w:tr>
    </w:tbl>
    <w:p>
      <w:pPr>
        <w:spacing w:line="240" w:lineRule="exact"/>
        <w:rPr>
          <w:rFonts w:ascii="微软雅黑" w:hAnsi="微软雅黑" w:eastAsia="微软雅黑"/>
        </w:rPr>
      </w:pPr>
    </w:p>
    <w:p>
      <w:pPr>
        <w:spacing w:line="240" w:lineRule="exact"/>
        <w:rPr>
          <w:rFonts w:ascii="微软雅黑" w:hAnsi="微软雅黑" w:eastAsia="微软雅黑"/>
        </w:rPr>
      </w:pPr>
    </w:p>
    <w:sectPr>
      <w:pgSz w:w="16838" w:h="11906" w:orient="landscape"/>
      <w:pgMar w:top="340" w:right="340" w:bottom="357" w:left="340" w:header="5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细黑一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细黑一.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A7A"/>
    <w:rsid w:val="00005802"/>
    <w:rsid w:val="00005F77"/>
    <w:rsid w:val="00012CD6"/>
    <w:rsid w:val="000167C9"/>
    <w:rsid w:val="0003099C"/>
    <w:rsid w:val="0004443E"/>
    <w:rsid w:val="000446D0"/>
    <w:rsid w:val="000511E4"/>
    <w:rsid w:val="00052C5A"/>
    <w:rsid w:val="00054A9C"/>
    <w:rsid w:val="000607CF"/>
    <w:rsid w:val="00072F29"/>
    <w:rsid w:val="00076892"/>
    <w:rsid w:val="00077A7A"/>
    <w:rsid w:val="00083B4E"/>
    <w:rsid w:val="00090B75"/>
    <w:rsid w:val="00091F2A"/>
    <w:rsid w:val="000A35E3"/>
    <w:rsid w:val="000A3AA0"/>
    <w:rsid w:val="000B466C"/>
    <w:rsid w:val="000C0879"/>
    <w:rsid w:val="000D0138"/>
    <w:rsid w:val="000E7E46"/>
    <w:rsid w:val="000F06E8"/>
    <w:rsid w:val="000F0F34"/>
    <w:rsid w:val="000F2DEA"/>
    <w:rsid w:val="000F7650"/>
    <w:rsid w:val="000F7F14"/>
    <w:rsid w:val="00107F99"/>
    <w:rsid w:val="001106E0"/>
    <w:rsid w:val="001233A2"/>
    <w:rsid w:val="001449F3"/>
    <w:rsid w:val="001505C8"/>
    <w:rsid w:val="001613CC"/>
    <w:rsid w:val="00161737"/>
    <w:rsid w:val="00165560"/>
    <w:rsid w:val="001A30F2"/>
    <w:rsid w:val="001A5AD4"/>
    <w:rsid w:val="001B3CA3"/>
    <w:rsid w:val="001B6112"/>
    <w:rsid w:val="001B62D0"/>
    <w:rsid w:val="001C4DFA"/>
    <w:rsid w:val="001C5EB8"/>
    <w:rsid w:val="001D35EB"/>
    <w:rsid w:val="001D6331"/>
    <w:rsid w:val="001F3014"/>
    <w:rsid w:val="002010BB"/>
    <w:rsid w:val="002012D1"/>
    <w:rsid w:val="0020357A"/>
    <w:rsid w:val="002121B6"/>
    <w:rsid w:val="00220DE9"/>
    <w:rsid w:val="002306F8"/>
    <w:rsid w:val="00230931"/>
    <w:rsid w:val="00233C65"/>
    <w:rsid w:val="00233DE1"/>
    <w:rsid w:val="00236079"/>
    <w:rsid w:val="00241D9C"/>
    <w:rsid w:val="00244828"/>
    <w:rsid w:val="00244D59"/>
    <w:rsid w:val="00244DC4"/>
    <w:rsid w:val="00245ECA"/>
    <w:rsid w:val="00247EA2"/>
    <w:rsid w:val="00255809"/>
    <w:rsid w:val="00264E53"/>
    <w:rsid w:val="002741C9"/>
    <w:rsid w:val="002755E8"/>
    <w:rsid w:val="002812AD"/>
    <w:rsid w:val="002918BB"/>
    <w:rsid w:val="002A2E8C"/>
    <w:rsid w:val="002A36CA"/>
    <w:rsid w:val="002A78E8"/>
    <w:rsid w:val="002B1616"/>
    <w:rsid w:val="002B28E3"/>
    <w:rsid w:val="002B72EA"/>
    <w:rsid w:val="002B7BB5"/>
    <w:rsid w:val="002D223D"/>
    <w:rsid w:val="002D4090"/>
    <w:rsid w:val="002E3261"/>
    <w:rsid w:val="002F03F1"/>
    <w:rsid w:val="002F51C6"/>
    <w:rsid w:val="00304230"/>
    <w:rsid w:val="00317F11"/>
    <w:rsid w:val="00320707"/>
    <w:rsid w:val="00321408"/>
    <w:rsid w:val="00324AAD"/>
    <w:rsid w:val="003403DE"/>
    <w:rsid w:val="003472E5"/>
    <w:rsid w:val="00350D51"/>
    <w:rsid w:val="003530E5"/>
    <w:rsid w:val="00356462"/>
    <w:rsid w:val="003575B3"/>
    <w:rsid w:val="00373EC2"/>
    <w:rsid w:val="00375FDA"/>
    <w:rsid w:val="00377BBE"/>
    <w:rsid w:val="00380631"/>
    <w:rsid w:val="0039066B"/>
    <w:rsid w:val="00391B76"/>
    <w:rsid w:val="0039382B"/>
    <w:rsid w:val="00395AA3"/>
    <w:rsid w:val="003A1604"/>
    <w:rsid w:val="003A1973"/>
    <w:rsid w:val="003A25A2"/>
    <w:rsid w:val="003A2658"/>
    <w:rsid w:val="003B2BD3"/>
    <w:rsid w:val="003C6C8F"/>
    <w:rsid w:val="003C7842"/>
    <w:rsid w:val="003D4615"/>
    <w:rsid w:val="003E7A45"/>
    <w:rsid w:val="003F2D70"/>
    <w:rsid w:val="00420BE2"/>
    <w:rsid w:val="0042370E"/>
    <w:rsid w:val="004274A1"/>
    <w:rsid w:val="0043324D"/>
    <w:rsid w:val="004622B9"/>
    <w:rsid w:val="00470B15"/>
    <w:rsid w:val="00475A65"/>
    <w:rsid w:val="00475EBC"/>
    <w:rsid w:val="0048032C"/>
    <w:rsid w:val="0048472D"/>
    <w:rsid w:val="004934B1"/>
    <w:rsid w:val="004948DE"/>
    <w:rsid w:val="004968A4"/>
    <w:rsid w:val="004A142F"/>
    <w:rsid w:val="004A32F7"/>
    <w:rsid w:val="004A7927"/>
    <w:rsid w:val="004B09C5"/>
    <w:rsid w:val="004B5E31"/>
    <w:rsid w:val="004C1916"/>
    <w:rsid w:val="004D2544"/>
    <w:rsid w:val="004D38F1"/>
    <w:rsid w:val="004D5180"/>
    <w:rsid w:val="004E27D3"/>
    <w:rsid w:val="004E3D02"/>
    <w:rsid w:val="004E44C7"/>
    <w:rsid w:val="004E71E0"/>
    <w:rsid w:val="004E7F4D"/>
    <w:rsid w:val="004F0F02"/>
    <w:rsid w:val="004F16F2"/>
    <w:rsid w:val="004F35ED"/>
    <w:rsid w:val="005021A7"/>
    <w:rsid w:val="00503BE3"/>
    <w:rsid w:val="00504E0F"/>
    <w:rsid w:val="00507AD4"/>
    <w:rsid w:val="00513C81"/>
    <w:rsid w:val="00514DBC"/>
    <w:rsid w:val="00515266"/>
    <w:rsid w:val="00530558"/>
    <w:rsid w:val="00531B2F"/>
    <w:rsid w:val="00532F39"/>
    <w:rsid w:val="005406B7"/>
    <w:rsid w:val="00555F6A"/>
    <w:rsid w:val="00573190"/>
    <w:rsid w:val="00586809"/>
    <w:rsid w:val="00587144"/>
    <w:rsid w:val="005876EE"/>
    <w:rsid w:val="00593B8D"/>
    <w:rsid w:val="005A147E"/>
    <w:rsid w:val="005A25D2"/>
    <w:rsid w:val="005A7281"/>
    <w:rsid w:val="005B5524"/>
    <w:rsid w:val="005B7493"/>
    <w:rsid w:val="005C1439"/>
    <w:rsid w:val="005C2019"/>
    <w:rsid w:val="005C68D2"/>
    <w:rsid w:val="005D1751"/>
    <w:rsid w:val="005D1E14"/>
    <w:rsid w:val="005D2563"/>
    <w:rsid w:val="005D4FF3"/>
    <w:rsid w:val="005E6DDB"/>
    <w:rsid w:val="00603A5B"/>
    <w:rsid w:val="00603C42"/>
    <w:rsid w:val="00604720"/>
    <w:rsid w:val="006054DE"/>
    <w:rsid w:val="00605E1A"/>
    <w:rsid w:val="00615958"/>
    <w:rsid w:val="00626C8E"/>
    <w:rsid w:val="0062707D"/>
    <w:rsid w:val="006437DA"/>
    <w:rsid w:val="00683CDD"/>
    <w:rsid w:val="00687D37"/>
    <w:rsid w:val="00690EEA"/>
    <w:rsid w:val="006931C1"/>
    <w:rsid w:val="006A2A7B"/>
    <w:rsid w:val="006B0345"/>
    <w:rsid w:val="006B33E9"/>
    <w:rsid w:val="006B48D6"/>
    <w:rsid w:val="006B5E80"/>
    <w:rsid w:val="006C501C"/>
    <w:rsid w:val="006C52D7"/>
    <w:rsid w:val="006D0F6D"/>
    <w:rsid w:val="006D36FF"/>
    <w:rsid w:val="006D3939"/>
    <w:rsid w:val="006E0422"/>
    <w:rsid w:val="006E4B5D"/>
    <w:rsid w:val="006E4C58"/>
    <w:rsid w:val="006E7120"/>
    <w:rsid w:val="006F04F3"/>
    <w:rsid w:val="006F2736"/>
    <w:rsid w:val="00700905"/>
    <w:rsid w:val="00702A90"/>
    <w:rsid w:val="00705608"/>
    <w:rsid w:val="00724264"/>
    <w:rsid w:val="00762D0A"/>
    <w:rsid w:val="00773EAE"/>
    <w:rsid w:val="00783EF9"/>
    <w:rsid w:val="007B2F95"/>
    <w:rsid w:val="007B458F"/>
    <w:rsid w:val="007B4898"/>
    <w:rsid w:val="007C238B"/>
    <w:rsid w:val="007D4972"/>
    <w:rsid w:val="007E00C9"/>
    <w:rsid w:val="007E4B4C"/>
    <w:rsid w:val="007E6A78"/>
    <w:rsid w:val="007E7959"/>
    <w:rsid w:val="00807706"/>
    <w:rsid w:val="008111EE"/>
    <w:rsid w:val="00814D83"/>
    <w:rsid w:val="0081699E"/>
    <w:rsid w:val="008203E4"/>
    <w:rsid w:val="00825BEB"/>
    <w:rsid w:val="00827789"/>
    <w:rsid w:val="0083254F"/>
    <w:rsid w:val="00846883"/>
    <w:rsid w:val="008518BE"/>
    <w:rsid w:val="00852498"/>
    <w:rsid w:val="00872EE7"/>
    <w:rsid w:val="00877131"/>
    <w:rsid w:val="00882D74"/>
    <w:rsid w:val="008856CF"/>
    <w:rsid w:val="008A18E0"/>
    <w:rsid w:val="008A2527"/>
    <w:rsid w:val="008A358F"/>
    <w:rsid w:val="008A7428"/>
    <w:rsid w:val="008B0352"/>
    <w:rsid w:val="008C6BFD"/>
    <w:rsid w:val="008D09DA"/>
    <w:rsid w:val="008D6633"/>
    <w:rsid w:val="008D6BE5"/>
    <w:rsid w:val="008E0BAD"/>
    <w:rsid w:val="009002AB"/>
    <w:rsid w:val="00913685"/>
    <w:rsid w:val="00915321"/>
    <w:rsid w:val="0092209B"/>
    <w:rsid w:val="0092452F"/>
    <w:rsid w:val="00935B81"/>
    <w:rsid w:val="00937E33"/>
    <w:rsid w:val="00957D60"/>
    <w:rsid w:val="00961EF1"/>
    <w:rsid w:val="009673EF"/>
    <w:rsid w:val="009726C0"/>
    <w:rsid w:val="00976E7B"/>
    <w:rsid w:val="00987D15"/>
    <w:rsid w:val="00993671"/>
    <w:rsid w:val="009A4109"/>
    <w:rsid w:val="009A7203"/>
    <w:rsid w:val="009B0209"/>
    <w:rsid w:val="009B2188"/>
    <w:rsid w:val="009B6A92"/>
    <w:rsid w:val="009B7B34"/>
    <w:rsid w:val="009D09B5"/>
    <w:rsid w:val="009E2D6F"/>
    <w:rsid w:val="009F5E12"/>
    <w:rsid w:val="009F65D3"/>
    <w:rsid w:val="00A109D1"/>
    <w:rsid w:val="00A20BDA"/>
    <w:rsid w:val="00A25805"/>
    <w:rsid w:val="00A269B0"/>
    <w:rsid w:val="00A302C5"/>
    <w:rsid w:val="00A336D8"/>
    <w:rsid w:val="00A3574C"/>
    <w:rsid w:val="00A41865"/>
    <w:rsid w:val="00A42323"/>
    <w:rsid w:val="00A4314A"/>
    <w:rsid w:val="00A52A5D"/>
    <w:rsid w:val="00A532F6"/>
    <w:rsid w:val="00A60A4F"/>
    <w:rsid w:val="00A675EC"/>
    <w:rsid w:val="00A82BD0"/>
    <w:rsid w:val="00A83CA4"/>
    <w:rsid w:val="00A92A9C"/>
    <w:rsid w:val="00A93B39"/>
    <w:rsid w:val="00A97288"/>
    <w:rsid w:val="00AB33BD"/>
    <w:rsid w:val="00AC202A"/>
    <w:rsid w:val="00AC2798"/>
    <w:rsid w:val="00AC4B5A"/>
    <w:rsid w:val="00AD3018"/>
    <w:rsid w:val="00AD39E6"/>
    <w:rsid w:val="00AD4164"/>
    <w:rsid w:val="00AE0534"/>
    <w:rsid w:val="00AF5C0A"/>
    <w:rsid w:val="00AF789C"/>
    <w:rsid w:val="00B1065B"/>
    <w:rsid w:val="00B10DAD"/>
    <w:rsid w:val="00B16C72"/>
    <w:rsid w:val="00B228D6"/>
    <w:rsid w:val="00B34744"/>
    <w:rsid w:val="00B34908"/>
    <w:rsid w:val="00B3596E"/>
    <w:rsid w:val="00B52BE0"/>
    <w:rsid w:val="00B94297"/>
    <w:rsid w:val="00BA1147"/>
    <w:rsid w:val="00BA2809"/>
    <w:rsid w:val="00BB6D6C"/>
    <w:rsid w:val="00BB6F2B"/>
    <w:rsid w:val="00BC261C"/>
    <w:rsid w:val="00BC6C54"/>
    <w:rsid w:val="00BC7AC9"/>
    <w:rsid w:val="00BC7CCC"/>
    <w:rsid w:val="00BF3153"/>
    <w:rsid w:val="00C02D65"/>
    <w:rsid w:val="00C066A8"/>
    <w:rsid w:val="00C07A23"/>
    <w:rsid w:val="00C229CF"/>
    <w:rsid w:val="00C243E5"/>
    <w:rsid w:val="00C403E2"/>
    <w:rsid w:val="00C42FE6"/>
    <w:rsid w:val="00C4785E"/>
    <w:rsid w:val="00C71A09"/>
    <w:rsid w:val="00C94924"/>
    <w:rsid w:val="00C97F42"/>
    <w:rsid w:val="00CA1CC2"/>
    <w:rsid w:val="00CA6AE5"/>
    <w:rsid w:val="00CB3622"/>
    <w:rsid w:val="00CC69D8"/>
    <w:rsid w:val="00CD2FBB"/>
    <w:rsid w:val="00CD5A7B"/>
    <w:rsid w:val="00CE01AC"/>
    <w:rsid w:val="00CE2526"/>
    <w:rsid w:val="00CF4F00"/>
    <w:rsid w:val="00CF758F"/>
    <w:rsid w:val="00D0240D"/>
    <w:rsid w:val="00D041D0"/>
    <w:rsid w:val="00D12929"/>
    <w:rsid w:val="00D15F13"/>
    <w:rsid w:val="00D2626D"/>
    <w:rsid w:val="00D513BB"/>
    <w:rsid w:val="00D56805"/>
    <w:rsid w:val="00D65243"/>
    <w:rsid w:val="00D727EF"/>
    <w:rsid w:val="00D745FC"/>
    <w:rsid w:val="00D80029"/>
    <w:rsid w:val="00D9663D"/>
    <w:rsid w:val="00DA3688"/>
    <w:rsid w:val="00DA7889"/>
    <w:rsid w:val="00DC1E09"/>
    <w:rsid w:val="00DC3A51"/>
    <w:rsid w:val="00DD6C1D"/>
    <w:rsid w:val="00DF0656"/>
    <w:rsid w:val="00DF1E69"/>
    <w:rsid w:val="00DF7672"/>
    <w:rsid w:val="00DF7BDC"/>
    <w:rsid w:val="00E06E4A"/>
    <w:rsid w:val="00E10FE1"/>
    <w:rsid w:val="00E169C2"/>
    <w:rsid w:val="00E22867"/>
    <w:rsid w:val="00E35E0B"/>
    <w:rsid w:val="00E37769"/>
    <w:rsid w:val="00E37975"/>
    <w:rsid w:val="00E55F30"/>
    <w:rsid w:val="00E60EA9"/>
    <w:rsid w:val="00E64AC2"/>
    <w:rsid w:val="00E71BC6"/>
    <w:rsid w:val="00E74CF9"/>
    <w:rsid w:val="00E80B50"/>
    <w:rsid w:val="00E80F79"/>
    <w:rsid w:val="00E95A2B"/>
    <w:rsid w:val="00EA2758"/>
    <w:rsid w:val="00EA3A44"/>
    <w:rsid w:val="00EA3D5F"/>
    <w:rsid w:val="00EA41C5"/>
    <w:rsid w:val="00EB4EDF"/>
    <w:rsid w:val="00EB68B1"/>
    <w:rsid w:val="00EC0C76"/>
    <w:rsid w:val="00EC34EB"/>
    <w:rsid w:val="00EC79CA"/>
    <w:rsid w:val="00EC7F9A"/>
    <w:rsid w:val="00ED26ED"/>
    <w:rsid w:val="00ED3D7E"/>
    <w:rsid w:val="00F010C1"/>
    <w:rsid w:val="00F01EB6"/>
    <w:rsid w:val="00F06E0B"/>
    <w:rsid w:val="00F24A55"/>
    <w:rsid w:val="00F278FA"/>
    <w:rsid w:val="00F31DEA"/>
    <w:rsid w:val="00F371E8"/>
    <w:rsid w:val="00F45385"/>
    <w:rsid w:val="00F455C2"/>
    <w:rsid w:val="00F47460"/>
    <w:rsid w:val="00F5531D"/>
    <w:rsid w:val="00F603AA"/>
    <w:rsid w:val="00F610F8"/>
    <w:rsid w:val="00F625C9"/>
    <w:rsid w:val="00F63A84"/>
    <w:rsid w:val="00F73B77"/>
    <w:rsid w:val="00F73E9A"/>
    <w:rsid w:val="00F76207"/>
    <w:rsid w:val="00F763C6"/>
    <w:rsid w:val="00F822AF"/>
    <w:rsid w:val="00F84F4A"/>
    <w:rsid w:val="00F93F67"/>
    <w:rsid w:val="00F961A7"/>
    <w:rsid w:val="00FB2FFF"/>
    <w:rsid w:val="00FB53F2"/>
    <w:rsid w:val="00FC0FAD"/>
    <w:rsid w:val="00FC2666"/>
    <w:rsid w:val="00FD000F"/>
    <w:rsid w:val="00FD141F"/>
    <w:rsid w:val="00FD16AF"/>
    <w:rsid w:val="00FD6D2E"/>
    <w:rsid w:val="00FE030D"/>
    <w:rsid w:val="00FE316F"/>
    <w:rsid w:val="00FE763C"/>
    <w:rsid w:val="3642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3"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bidi="he-IL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Emphasis"/>
    <w:qFormat/>
    <w:uiPriority w:val="0"/>
    <w:rPr>
      <w:rFonts w:ascii="Arial Black" w:hAnsi="Arial Black" w:eastAsia="黑体"/>
      <w:b/>
      <w:spacing w:val="0"/>
      <w:sz w:val="21"/>
      <w:lang w:eastAsia="zh-CN"/>
    </w:rPr>
  </w:style>
  <w:style w:type="character" w:styleId="14">
    <w:name w:val="Hyperlink"/>
    <w:basedOn w:val="10"/>
    <w:uiPriority w:val="0"/>
    <w:rPr>
      <w:color w:val="0000FF"/>
      <w:u w:val="single"/>
    </w:rPr>
  </w:style>
  <w:style w:type="paragraph" w:customStyle="1" w:styleId="15">
    <w:name w:val="首消息标题"/>
    <w:basedOn w:val="7"/>
    <w:next w:val="7"/>
    <w:qFormat/>
    <w:uiPriority w:val="0"/>
  </w:style>
  <w:style w:type="character" w:customStyle="1" w:styleId="16">
    <w:name w:val="消息标题标签"/>
    <w:qFormat/>
    <w:uiPriority w:val="0"/>
    <w:rPr>
      <w:rFonts w:ascii="Arial Black" w:hAnsi="Arial Black" w:eastAsia="黑体"/>
      <w:b/>
      <w:sz w:val="18"/>
      <w:lang w:eastAsia="zh-CN"/>
    </w:rPr>
  </w:style>
  <w:style w:type="paragraph" w:customStyle="1" w:styleId="17">
    <w:name w:val="尾消息标题"/>
    <w:basedOn w:val="7"/>
    <w:next w:val="3"/>
    <w:uiPriority w:val="0"/>
    <w:pPr>
      <w:pBdr>
        <w:bottom w:val="single" w:color="auto" w:sz="6" w:space="19"/>
        <w:between w:val="single" w:color="auto" w:sz="6" w:space="19"/>
      </w:pBdr>
      <w:tabs>
        <w:tab w:val="left" w:pos="2102"/>
        <w:tab w:val="left" w:pos="3773"/>
        <w:tab w:val="left" w:pos="5875"/>
        <w:tab w:val="left" w:pos="7675"/>
        <w:tab w:val="clear" w:pos="720"/>
        <w:tab w:val="clear" w:pos="4320"/>
        <w:tab w:val="clear" w:pos="5040"/>
        <w:tab w:val="clear" w:pos="8640"/>
      </w:tabs>
      <w:spacing w:before="120" w:after="120"/>
      <w:ind w:left="835" w:firstLine="0"/>
    </w:pPr>
  </w:style>
  <w:style w:type="character" w:customStyle="1" w:styleId="18">
    <w:name w:val="页眉 Char"/>
    <w:basedOn w:val="10"/>
    <w:link w:val="6"/>
    <w:uiPriority w:val="99"/>
    <w:rPr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21">
    <w:name w:val="Pa8"/>
    <w:basedOn w:val="1"/>
    <w:next w:val="1"/>
    <w:qFormat/>
    <w:uiPriority w:val="99"/>
    <w:pPr>
      <w:autoSpaceDE w:val="0"/>
      <w:autoSpaceDN w:val="0"/>
      <w:adjustRightInd w:val="0"/>
      <w:spacing w:line="153" w:lineRule="atLeast"/>
      <w:jc w:val="left"/>
    </w:pPr>
    <w:rPr>
      <w:rFonts w:ascii="方正细黑一." w:eastAsia="方正细黑一."/>
      <w:kern w:val="0"/>
      <w:sz w:val="24"/>
      <w:szCs w:val="24"/>
    </w:rPr>
  </w:style>
  <w:style w:type="character" w:customStyle="1" w:styleId="22">
    <w:name w:val="A9"/>
    <w:uiPriority w:val="99"/>
    <w:rPr>
      <w:rFonts w:cs="方正细黑一..."/>
      <w:color w:val="404041"/>
      <w:sz w:val="9"/>
      <w:szCs w:val="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33308;&#23431;&#20809;&#30005;&#20256;&#30495;&#20449;&#31546;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19"/>
    <customShpInfo spid="_x0000_s1116"/>
    <customShpInfo spid="_x0000_s1113"/>
    <customShpInfo spid="_x0000_s1109"/>
    <customShpInfo spid="_x0000_s1107"/>
    <customShpInfo spid="_x0000_s1110"/>
    <customShpInfo spid="_x0000_s1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舜宇光电传真信笺1</Template>
  <Company>Users</Company>
  <Pages>1</Pages>
  <Words>133</Words>
  <Characters>763</Characters>
  <Lines>6</Lines>
  <Paragraphs>1</Paragraphs>
  <TotalTime>51</TotalTime>
  <ScaleCrop>false</ScaleCrop>
  <LinksUpToDate>false</LinksUpToDate>
  <CharactersWithSpaces>895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2017-10-16T14:06:00Z</dcterms:created>
  <dc:creator>jay</dc:creator>
  <cp:lastModifiedBy>季末不寂寞</cp:lastModifiedBy>
  <cp:lastPrinted>2017-10-16T04:21:00Z</cp:lastPrinted>
  <dcterms:modified xsi:type="dcterms:W3CDTF">2020-06-11T02:49:23Z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